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bookmarkStart w:id="0" w:name="_GoBack"/>
      <w:bookmarkEnd w:id="0"/>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9"/>
          <w:footerReference w:type="first" r:id="rId10"/>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lastRenderedPageBreak/>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5"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6"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7"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8"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lastRenderedPageBreak/>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w:t>
      </w:r>
      <w:r>
        <w:rPr>
          <w:rFonts w:eastAsiaTheme="minorHAnsi"/>
          <w:sz w:val="28"/>
          <w:szCs w:val="28"/>
          <w:lang w:eastAsia="en-US"/>
        </w:rPr>
        <w:lastRenderedPageBreak/>
        <w:t>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lastRenderedPageBreak/>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w:t>
      </w:r>
      <w:r>
        <w:rPr>
          <w:szCs w:val="28"/>
        </w:rPr>
        <w:lastRenderedPageBreak/>
        <w:t>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w:t>
      </w:r>
      <w:r>
        <w:rPr>
          <w:szCs w:val="28"/>
        </w:rPr>
        <w:lastRenderedPageBreak/>
        <w:t xml:space="preserve">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lastRenderedPageBreak/>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lastRenderedPageBreak/>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w:t>
      </w:r>
      <w:r w:rsidR="00077246" w:rsidRPr="00CF4CE5">
        <w:rPr>
          <w:rFonts w:eastAsia="Calibri"/>
          <w:color w:val="000000"/>
          <w:sz w:val="28"/>
          <w:szCs w:val="28"/>
        </w:rPr>
        <w:lastRenderedPageBreak/>
        <w:t xml:space="preserve">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 xml:space="preserve">инвестиционных </w:t>
      </w:r>
      <w:r w:rsidRPr="009A2825">
        <w:rPr>
          <w:rFonts w:ascii="Times New Roman" w:eastAsia="Times New Roman" w:hAnsi="Times New Roman" w:cs="Times New Roman"/>
          <w:sz w:val="28"/>
          <w:szCs w:val="28"/>
        </w:rPr>
        <w:lastRenderedPageBreak/>
        <w:t>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w:t>
      </w:r>
      <w:r w:rsidRPr="00CA2B45">
        <w:rPr>
          <w:sz w:val="28"/>
          <w:szCs w:val="28"/>
          <w:lang w:eastAsia="en-US"/>
        </w:rPr>
        <w:lastRenderedPageBreak/>
        <w:t>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Лечебное питание является неотъемлемым компонентом лечебного процесса и профилактических мероприятий, включает в себя пищевые </w:t>
      </w:r>
      <w:r w:rsidRPr="00CA2B45">
        <w:rPr>
          <w:sz w:val="28"/>
          <w:szCs w:val="28"/>
          <w:lang w:eastAsia="en-US"/>
        </w:rPr>
        <w:lastRenderedPageBreak/>
        <w:t>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lastRenderedPageBreak/>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lastRenderedPageBreak/>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lastRenderedPageBreak/>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w:t>
      </w:r>
      <w:r w:rsidRPr="00D84AAC">
        <w:rPr>
          <w:sz w:val="28"/>
          <w:szCs w:val="28"/>
        </w:rPr>
        <w:lastRenderedPageBreak/>
        <w:t xml:space="preserve">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lastRenderedPageBreak/>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w:t>
      </w:r>
      <w:r>
        <w:rPr>
          <w:bCs/>
          <w:sz w:val="28"/>
          <w:szCs w:val="28"/>
        </w:rPr>
        <w:lastRenderedPageBreak/>
        <w:t>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w:t>
      </w:r>
      <w:r w:rsidR="002829F0" w:rsidRPr="009E378D">
        <w:rPr>
          <w:sz w:val="28"/>
          <w:szCs w:val="28"/>
        </w:rPr>
        <w:lastRenderedPageBreak/>
        <w:t>(2017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9"/>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20" w:tgtFrame="_blank" w:history="1">
        <w:r w:rsidRPr="00A30FCE">
          <w:rPr>
            <w:sz w:val="28"/>
            <w:szCs w:val="28"/>
          </w:rPr>
          <w:t>от 1 года до 3 лет</w:t>
        </w:r>
      </w:hyperlink>
      <w:r w:rsidRPr="00A30FCE">
        <w:rPr>
          <w:sz w:val="28"/>
          <w:szCs w:val="28"/>
        </w:rPr>
        <w:t xml:space="preserve">, </w:t>
      </w:r>
      <w:hyperlink r:id="rId21" w:tgtFrame="_blank" w:history="1">
        <w:r w:rsidRPr="00A30FCE">
          <w:rPr>
            <w:sz w:val="28"/>
            <w:szCs w:val="28"/>
          </w:rPr>
          <w:t>от 3 до 6 лет</w:t>
        </w:r>
      </w:hyperlink>
      <w:r w:rsidRPr="00A30FCE">
        <w:rPr>
          <w:sz w:val="28"/>
          <w:szCs w:val="28"/>
        </w:rPr>
        <w:t xml:space="preserve">, </w:t>
      </w:r>
      <w:hyperlink r:id="rId22" w:tgtFrame="_blank" w:history="1">
        <w:r w:rsidRPr="00A30FCE">
          <w:rPr>
            <w:sz w:val="28"/>
            <w:szCs w:val="28"/>
          </w:rPr>
          <w:t>от 6 до 9 лет</w:t>
        </w:r>
      </w:hyperlink>
      <w:r w:rsidRPr="00A30FCE">
        <w:rPr>
          <w:sz w:val="28"/>
          <w:szCs w:val="28"/>
        </w:rPr>
        <w:t xml:space="preserve">, </w:t>
      </w:r>
      <w:hyperlink r:id="rId23"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4" w:history="1">
        <w:r w:rsidRPr="0087574F">
          <w:rPr>
            <w:rStyle w:val="a9"/>
            <w:color w:val="auto"/>
            <w:sz w:val="28"/>
            <w:szCs w:val="28"/>
            <w:u w:val="none"/>
          </w:rPr>
          <w:t>Мир</w:t>
        </w:r>
      </w:hyperlink>
      <w:r w:rsidRPr="0087574F">
        <w:rPr>
          <w:sz w:val="28"/>
          <w:szCs w:val="28"/>
        </w:rPr>
        <w:t xml:space="preserve"> А.Н.Островского», «</w:t>
      </w:r>
      <w:hyperlink r:id="rId25"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w:t>
      </w:r>
      <w:r w:rsidRPr="001254D2">
        <w:rPr>
          <w:rFonts w:eastAsiaTheme="minorHAnsi"/>
          <w:sz w:val="28"/>
          <w:szCs w:val="28"/>
          <w:shd w:val="clear" w:color="auto" w:fill="FFFFFF"/>
          <w:lang w:eastAsia="en-US"/>
        </w:rPr>
        <w:lastRenderedPageBreak/>
        <w:t>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w:t>
      </w:r>
      <w:r w:rsidR="00F61F9D">
        <w:rPr>
          <w:rStyle w:val="CharStyle6"/>
          <w:rFonts w:ascii="Times New Roman" w:hAnsi="Times New Roman" w:cs="Times New Roman"/>
          <w:color w:val="000000"/>
        </w:rPr>
        <w:lastRenderedPageBreak/>
        <w:t xml:space="preserve">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w:t>
      </w:r>
      <w:r w:rsidRPr="00BA570D">
        <w:rPr>
          <w:rStyle w:val="CharStyle6"/>
          <w:rFonts w:ascii="Times New Roman" w:hAnsi="Times New Roman" w:cs="Times New Roman"/>
          <w:color w:val="000000"/>
        </w:rPr>
        <w:lastRenderedPageBreak/>
        <w:t xml:space="preserve">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w:t>
      </w:r>
      <w:r w:rsidRPr="00BA570D">
        <w:rPr>
          <w:rStyle w:val="CharStyle6"/>
          <w:rFonts w:ascii="Times New Roman" w:hAnsi="Times New Roman" w:cs="Times New Roman"/>
          <w:color w:val="000000"/>
        </w:rPr>
        <w:lastRenderedPageBreak/>
        <w:t xml:space="preserve">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w:t>
      </w:r>
      <w:r w:rsidRPr="00BA570D">
        <w:rPr>
          <w:rStyle w:val="CharStyle6"/>
          <w:rFonts w:ascii="Times New Roman" w:hAnsi="Times New Roman" w:cs="Times New Roman"/>
          <w:color w:val="000000"/>
        </w:rPr>
        <w:lastRenderedPageBreak/>
        <w:t>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r>
      <w:r w:rsidRPr="00BA570D">
        <w:rPr>
          <w:rStyle w:val="CharStyle6"/>
          <w:rFonts w:ascii="Times New Roman" w:hAnsi="Times New Roman" w:cs="Times New Roman"/>
          <w:color w:val="000000"/>
        </w:rPr>
        <w:lastRenderedPageBreak/>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w:t>
      </w:r>
      <w:r>
        <w:rPr>
          <w:rStyle w:val="CharStyle6"/>
          <w:rFonts w:ascii="Times New Roman" w:hAnsi="Times New Roman" w:cs="Times New Roman"/>
          <w:color w:val="000000"/>
        </w:rPr>
        <w:lastRenderedPageBreak/>
        <w:t>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lastRenderedPageBreak/>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организаций отдыха детей и их </w:t>
      </w:r>
      <w:r w:rsidRPr="00BA570D">
        <w:rPr>
          <w:rStyle w:val="CharStyle6"/>
          <w:rFonts w:ascii="Times New Roman" w:hAnsi="Times New Roman" w:cs="Times New Roman"/>
          <w:color w:val="000000"/>
        </w:rPr>
        <w:lastRenderedPageBreak/>
        <w:t>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 xml:space="preserve">с </w:t>
      </w:r>
      <w:r>
        <w:rPr>
          <w:rStyle w:val="CharStyle6"/>
          <w:rFonts w:ascii="Times New Roman" w:hAnsi="Times New Roman" w:cs="Times New Roman"/>
          <w:color w:val="000000"/>
        </w:rPr>
        <w:lastRenderedPageBreak/>
        <w:t>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w:t>
      </w:r>
      <w:r w:rsidR="00A64352">
        <w:rPr>
          <w:rStyle w:val="CharStyle6"/>
          <w:rFonts w:ascii="Times New Roman" w:hAnsi="Times New Roman" w:cs="Times New Roman"/>
          <w:color w:val="000000"/>
        </w:rPr>
        <w:lastRenderedPageBreak/>
        <w:t>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w:t>
      </w:r>
      <w:r w:rsidRPr="00BA570D">
        <w:rPr>
          <w:rStyle w:val="CharStyle6"/>
          <w:rFonts w:ascii="Times New Roman" w:hAnsi="Times New Roman" w:cs="Times New Roman"/>
          <w:color w:val="000000"/>
        </w:rPr>
        <w:lastRenderedPageBreak/>
        <w:t>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детей (Краснодарский край, Кемеровская, Московская, Омская, Рязанская, </w:t>
      </w:r>
      <w:r w:rsidRPr="00BA570D">
        <w:rPr>
          <w:rStyle w:val="CharStyle6"/>
          <w:rFonts w:ascii="Times New Roman" w:hAnsi="Times New Roman" w:cs="Times New Roman"/>
          <w:color w:val="000000"/>
        </w:rPr>
        <w:lastRenderedPageBreak/>
        <w:t>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6" w:history="1">
        <w:r w:rsidRPr="001F0C65">
          <w:rPr>
            <w:sz w:val="28"/>
            <w:szCs w:val="28"/>
          </w:rPr>
          <w:t>на дому</w:t>
        </w:r>
      </w:hyperlink>
      <w:r w:rsidRPr="001F0C65">
        <w:rPr>
          <w:sz w:val="28"/>
          <w:szCs w:val="28"/>
        </w:rPr>
        <w:t xml:space="preserve">, в </w:t>
      </w:r>
      <w:hyperlink r:id="rId27" w:history="1">
        <w:r w:rsidRPr="001F0C65">
          <w:rPr>
            <w:sz w:val="28"/>
            <w:szCs w:val="28"/>
          </w:rPr>
          <w:t>полустационарной</w:t>
        </w:r>
      </w:hyperlink>
      <w:r w:rsidRPr="001F0C65">
        <w:rPr>
          <w:sz w:val="28"/>
          <w:szCs w:val="28"/>
        </w:rPr>
        <w:t xml:space="preserve"> форме, в </w:t>
      </w:r>
      <w:hyperlink r:id="rId28"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9"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w:t>
      </w:r>
      <w:r w:rsidRPr="00566EEE">
        <w:rPr>
          <w:rFonts w:eastAsia="Arial Unicode MS"/>
          <w:color w:val="000000"/>
        </w:rPr>
        <w:lastRenderedPageBreak/>
        <w:t xml:space="preserve">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w:t>
      </w:r>
      <w:r w:rsidRPr="00BA4123">
        <w:rPr>
          <w:rFonts w:eastAsia="Calibri"/>
          <w:bCs/>
          <w:sz w:val="28"/>
          <w:szCs w:val="28"/>
        </w:rPr>
        <w:lastRenderedPageBreak/>
        <w:t xml:space="preserve">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w:t>
      </w:r>
      <w:r w:rsidR="00CD7BF3">
        <w:rPr>
          <w:rFonts w:eastAsia="Calibri"/>
          <w:bCs/>
          <w:sz w:val="28"/>
          <w:szCs w:val="28"/>
        </w:rPr>
        <w:lastRenderedPageBreak/>
        <w:t>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30"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2"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3"/>
          <w:headerReference w:type="default" r:id="rId34"/>
          <w:headerReference w:type="first" r:id="rId35"/>
          <w:footerReference w:type="first" r:id="rId36"/>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 xml:space="preserve">интернатных учреждений направлено </w:t>
      </w:r>
      <w:r w:rsidRPr="00643441">
        <w:rPr>
          <w:rFonts w:eastAsia="Calibri"/>
          <w:sz w:val="28"/>
          <w:szCs w:val="28"/>
        </w:rPr>
        <w:lastRenderedPageBreak/>
        <w:t>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w:t>
      </w:r>
      <w:r w:rsidRPr="00643441">
        <w:rPr>
          <w:rFonts w:eastAsia="Calibri"/>
          <w:sz w:val="28"/>
          <w:szCs w:val="28"/>
        </w:rPr>
        <w:lastRenderedPageBreak/>
        <w:t xml:space="preserve">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7"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lastRenderedPageBreak/>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lastRenderedPageBreak/>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lastRenderedPageBreak/>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Ярославская область</w:t>
            </w:r>
            <w:r>
              <w:rPr>
                <w:vertAlign w:val="superscript"/>
              </w:rPr>
              <w:t>2</w:t>
            </w:r>
          </w:p>
        </w:tc>
        <w:tc>
          <w:tcPr>
            <w:tcW w:w="435" w:type="pct"/>
            <w:vAlign w:val="center"/>
          </w:tcPr>
          <w:p w:rsidR="00075253" w:rsidRPr="007E264D" w:rsidRDefault="00075253" w:rsidP="00075253">
            <w:pPr>
              <w:ind w:right="227"/>
              <w:jc w:val="center"/>
            </w:pPr>
            <w:r w:rsidRPr="007E264D">
              <w:t>407</w:t>
            </w:r>
            <w:r>
              <w:t>-571</w:t>
            </w:r>
          </w:p>
        </w:tc>
        <w:tc>
          <w:tcPr>
            <w:tcW w:w="439" w:type="pct"/>
            <w:vAlign w:val="center"/>
          </w:tcPr>
          <w:p w:rsidR="00075253" w:rsidRPr="007E264D" w:rsidRDefault="00075253" w:rsidP="00075253">
            <w:pPr>
              <w:ind w:right="227"/>
              <w:jc w:val="center"/>
            </w:pPr>
            <w:r>
              <w:t>520-770</w:t>
            </w:r>
          </w:p>
        </w:tc>
        <w:tc>
          <w:tcPr>
            <w:tcW w:w="412" w:type="pct"/>
            <w:vAlign w:val="center"/>
          </w:tcPr>
          <w:p w:rsidR="00075253" w:rsidRPr="007E264D" w:rsidRDefault="00075253" w:rsidP="00075253">
            <w:pPr>
              <w:ind w:right="227"/>
              <w:jc w:val="center"/>
            </w:pPr>
            <w:r>
              <w:t>520-770</w:t>
            </w:r>
          </w:p>
        </w:tc>
        <w:tc>
          <w:tcPr>
            <w:tcW w:w="447" w:type="pct"/>
            <w:vAlign w:val="center"/>
          </w:tcPr>
          <w:p w:rsidR="00075253" w:rsidRPr="007E264D" w:rsidRDefault="00075253" w:rsidP="00075253">
            <w:pPr>
              <w:ind w:right="227"/>
              <w:jc w:val="center"/>
            </w:pPr>
            <w:r>
              <w:t>520-770</w:t>
            </w:r>
          </w:p>
        </w:tc>
        <w:tc>
          <w:tcPr>
            <w:tcW w:w="443" w:type="pct"/>
            <w:vAlign w:val="center"/>
          </w:tcPr>
          <w:p w:rsidR="00075253" w:rsidRDefault="00075253" w:rsidP="00075253">
            <w:pPr>
              <w:ind w:right="227"/>
              <w:jc w:val="center"/>
            </w:pPr>
            <w:r>
              <w:t>419-656</w:t>
            </w:r>
          </w:p>
        </w:tc>
        <w:tc>
          <w:tcPr>
            <w:tcW w:w="383" w:type="pct"/>
            <w:vAlign w:val="center"/>
          </w:tcPr>
          <w:p w:rsidR="00075253" w:rsidRDefault="00075253" w:rsidP="00075253">
            <w:pPr>
              <w:ind w:right="227"/>
              <w:jc w:val="center"/>
            </w:pPr>
            <w:r>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Республика Крым</w:t>
            </w:r>
          </w:p>
        </w:tc>
        <w:tc>
          <w:tcPr>
            <w:tcW w:w="435" w:type="pct"/>
            <w:vAlign w:val="center"/>
          </w:tcPr>
          <w:p w:rsidR="00075253" w:rsidRPr="007E264D" w:rsidRDefault="00075253" w:rsidP="00075253">
            <w:pPr>
              <w:ind w:right="227"/>
              <w:jc w:val="center"/>
            </w:pPr>
            <w:r w:rsidRPr="007E264D">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Сибирский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Еврейская автономная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027A11"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027A11"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027A11"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rsidRPr="00C453E5">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8"/>
          <w:headerReference w:type="default" r:id="rId39"/>
          <w:footerReference w:type="even" r:id="rId40"/>
          <w:footerReference w:type="default" r:id="rId41"/>
          <w:headerReference w:type="first" r:id="rId42"/>
          <w:footerReference w:type="first" r:id="rId43"/>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12"/>
        </w:trPr>
        <w:tc>
          <w:tcPr>
            <w:tcW w:w="16410" w:type="dxa"/>
            <w:gridSpan w:val="13"/>
            <w:vAlign w:val="center"/>
          </w:tcPr>
          <w:p w:rsidR="00075253" w:rsidRPr="00E6744E" w:rsidRDefault="00075253" w:rsidP="00075253">
            <w:pPr>
              <w:jc w:val="center"/>
            </w:pPr>
            <w:r>
              <w:rPr>
                <w:b/>
              </w:rPr>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4"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11" w:rsidRDefault="00027A11" w:rsidP="005463BE">
      <w:r>
        <w:separator/>
      </w:r>
    </w:p>
  </w:endnote>
  <w:endnote w:type="continuationSeparator" w:id="0">
    <w:p w:rsidR="00027A11" w:rsidRDefault="00027A11"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8B2395">
          <w:rPr>
            <w:noProof/>
          </w:rPr>
          <w:t>322</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027A11">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3.25pt;margin-top:795.1pt;width:247.2pt;height:11.5pt;z-index:-251654144;mso-wrap-style:none;mso-wrap-distance-left:5pt;mso-wrap-distance-right:5pt;mso-position-horizontal-relative:page;mso-position-vertical-relative:page"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8B2395">
      <w:rPr>
        <w:noProof/>
      </w:rPr>
      <w:t>344</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11" w:rsidRDefault="00027A11" w:rsidP="005463BE">
      <w:r>
        <w:separator/>
      </w:r>
    </w:p>
  </w:footnote>
  <w:footnote w:type="continuationSeparator" w:id="0">
    <w:p w:rsidR="00027A11" w:rsidRDefault="00027A11"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027A11">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91.55pt;margin-top:26.4pt;width:10.55pt;height:8.4pt;z-index:-251658240;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027A11">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91.55pt;margin-top:35.05pt;width:10.3pt;height:8.15pt;z-index:-251655168;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A11"/>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39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consultantplus://offline/ref=A055E63A5BB57FD781DB1B2FC6239FE4DC177A9A1B1CDB8F9CA1D15338B0C15294663AA223EF57C13D8D0E0444A90CC85695A77999F4969DGBd1I" TargetMode="External"/><Relationship Id="rId26" Type="http://schemas.openxmlformats.org/officeDocument/2006/relationships/hyperlink" Target="consultantplus://offline/ref=4FA992B59F725A780330F47FF739006C612C99433C23C8A4626DDFAE1CFB2A58BC5FA6E59F8027B0u0A2K"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meloman.ru/kids/concerts/?kids_age=3-6" TargetMode="External"/><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consultantplus://offline/ref=A055E63A5BB57FD781DB1B2FC6239FE4DC137C9A1012868594F8DD513FBF9E45932F36A323E857C834D20B1155F103C2408BA66685F697G9d5I" TargetMode="External"/><Relationship Id="rId25" Type="http://schemas.openxmlformats.org/officeDocument/2006/relationships/hyperlink" Target="http://www.museum.ru/T1033"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F54C634D20B1155F103C2408BA66685F697G9d5I" TargetMode="External"/><Relationship Id="rId20" Type="http://schemas.openxmlformats.org/officeDocument/2006/relationships/hyperlink" Target="http://www.meloman.ru/kids/concerts/?kids_age=1-3" TargetMode="External"/><Relationship Id="rId29" Type="http://schemas.openxmlformats.org/officeDocument/2006/relationships/hyperlink" Target="consultantplus://offline/ref=E419163D878211DD63E1888A7D2105B521B475D1BA9D1D2AF6222001073ABAC7DE876CB4398AA9A777Y6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museum.ru/T1032" TargetMode="External"/><Relationship Id="rId32" Type="http://schemas.openxmlformats.org/officeDocument/2006/relationships/hyperlink" Target="http://fedim.ru/rabota-v-suvu" TargetMode="External"/><Relationship Id="rId37" Type="http://schemas.openxmlformats.org/officeDocument/2006/relationships/hyperlink" Target="consultantplus://offline/ref=578D69790F5AEBC5C0AF851CEF9321C968073C69879170F32441119F7BRBO9I"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nfin.ru/ru/perfomance/GovSupport" TargetMode="External"/><Relationship Id="rId23" Type="http://schemas.openxmlformats.org/officeDocument/2006/relationships/hyperlink" Target="http://www.meloman.ru/kids/concerts/?kids_age=9-12" TargetMode="External"/><Relationship Id="rId28" Type="http://schemas.openxmlformats.org/officeDocument/2006/relationships/hyperlink" Target="consultantplus://offline/ref=4FA992B59F725A780330F47FF739006C612C9F4A3720C8A4626DDFAE1CFB2A58BC5FA6E59F8027B0u0A2K"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hyperlink" Target="http://fedim.ru/services-of-mediation/programs" TargetMode="External"/><Relationship Id="rId44" Type="http://schemas.openxmlformats.org/officeDocument/2006/relationships/hyperlink" Target="http://www.gks.ru/free_doc/new_site/population/urov/rashod_cb.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www.meloman.ru/kids/concerts/?kids_age=6-9" TargetMode="External"/><Relationship Id="rId27" Type="http://schemas.openxmlformats.org/officeDocument/2006/relationships/hyperlink" Target="consultantplus://offline/ref=4FA992B59F725A780330F47FF739006C612C9E4A3625C8A4626DDFAE1CFB2A58BC5FA6E59F8027B1u0ABK" TargetMode="External"/><Relationship Id="rId30" Type="http://schemas.openxmlformats.org/officeDocument/2006/relationships/hyperlink" Target="http://www.ya-roditel.ru" TargetMode="External"/><Relationship Id="rId35" Type="http://schemas.openxmlformats.org/officeDocument/2006/relationships/header" Target="header4.xml"/><Relationship Id="rId43"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15:layout/>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15:layout/>
                </c:ext>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15:layout/>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15:layout/>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15:layout/>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15:layout/>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57D4F-0375-4023-A6D9-606ACD4C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345</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SHOOL01</cp:lastModifiedBy>
  <cp:revision>2</cp:revision>
  <cp:lastPrinted>2019-11-28T08:10:00Z</cp:lastPrinted>
  <dcterms:created xsi:type="dcterms:W3CDTF">2020-01-17T09:13:00Z</dcterms:created>
  <dcterms:modified xsi:type="dcterms:W3CDTF">2020-01-17T09:13:00Z</dcterms:modified>
</cp:coreProperties>
</file>